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6" w:rsidRDefault="00456301" w:rsidP="003C3AC6">
      <w:pPr>
        <w:pStyle w:val="ListParagraph"/>
        <w:ind w:left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Appendix 1 - </w:t>
      </w:r>
      <w:r w:rsidR="00237170" w:rsidRPr="00193447">
        <w:rPr>
          <w:b/>
          <w:color w:val="000000" w:themeColor="text1"/>
          <w:u w:val="single"/>
        </w:rPr>
        <w:t>Tenant Involvement Activities</w:t>
      </w:r>
    </w:p>
    <w:p w:rsidR="00237170" w:rsidRPr="00193447" w:rsidRDefault="00237170" w:rsidP="003C3AC6">
      <w:pPr>
        <w:pStyle w:val="ListParagraph"/>
        <w:ind w:left="0"/>
        <w:rPr>
          <w:b/>
          <w:color w:val="000000" w:themeColor="text1"/>
          <w:u w:val="single"/>
        </w:rPr>
      </w:pPr>
    </w:p>
    <w:p w:rsidR="00237170" w:rsidRPr="00193447" w:rsidRDefault="000B0701" w:rsidP="003C3AC6">
      <w:pPr>
        <w:pStyle w:val="ListParagraph"/>
        <w:ind w:left="0"/>
        <w:rPr>
          <w:color w:val="000000" w:themeColor="text1"/>
        </w:rPr>
      </w:pPr>
      <w:r w:rsidRPr="00193447">
        <w:rPr>
          <w:color w:val="000000" w:themeColor="text1"/>
        </w:rPr>
        <w:t xml:space="preserve">The </w:t>
      </w:r>
      <w:r w:rsidR="00237170" w:rsidRPr="00193447">
        <w:rPr>
          <w:color w:val="000000" w:themeColor="text1"/>
        </w:rPr>
        <w:t>Tenant Involvement</w:t>
      </w:r>
      <w:r w:rsidRPr="00193447">
        <w:rPr>
          <w:color w:val="000000" w:themeColor="text1"/>
        </w:rPr>
        <w:t xml:space="preserve"> team</w:t>
      </w:r>
      <w:r w:rsidR="00237170" w:rsidRPr="00193447">
        <w:rPr>
          <w:color w:val="000000" w:themeColor="text1"/>
        </w:rPr>
        <w:t xml:space="preserve"> deliver</w:t>
      </w:r>
      <w:r w:rsidRPr="00193447">
        <w:rPr>
          <w:color w:val="000000" w:themeColor="text1"/>
        </w:rPr>
        <w:t>s</w:t>
      </w:r>
      <w:r w:rsidR="00237170" w:rsidRPr="00193447">
        <w:rPr>
          <w:color w:val="000000" w:themeColor="text1"/>
        </w:rPr>
        <w:t xml:space="preserve"> various activities for and with Oxford City Council</w:t>
      </w:r>
      <w:r w:rsidRPr="00193447">
        <w:rPr>
          <w:color w:val="000000" w:themeColor="text1"/>
        </w:rPr>
        <w:t xml:space="preserve"> tenants</w:t>
      </w:r>
      <w:r w:rsidR="002C265A">
        <w:rPr>
          <w:color w:val="000000" w:themeColor="text1"/>
        </w:rPr>
        <w:t xml:space="preserve"> &amp; l</w:t>
      </w:r>
      <w:r w:rsidRPr="00193447">
        <w:rPr>
          <w:color w:val="000000" w:themeColor="text1"/>
        </w:rPr>
        <w:t>easeholders</w:t>
      </w:r>
      <w:r w:rsidR="00237170" w:rsidRPr="00193447">
        <w:rPr>
          <w:color w:val="000000" w:themeColor="text1"/>
        </w:rPr>
        <w:t>. An example these activities are as follows:</w:t>
      </w:r>
    </w:p>
    <w:p w:rsidR="00237170" w:rsidRPr="00193447" w:rsidRDefault="00237170" w:rsidP="003C3AC6">
      <w:pPr>
        <w:pStyle w:val="ListParagraph"/>
        <w:ind w:left="0"/>
        <w:rPr>
          <w:color w:val="000000" w:themeColor="text1"/>
        </w:rPr>
      </w:pPr>
    </w:p>
    <w:p w:rsidR="003C3AC6" w:rsidRPr="001D0097" w:rsidRDefault="003C3AC6" w:rsidP="00237170">
      <w:pPr>
        <w:rPr>
          <w:rFonts w:eastAsia="Calibri" w:cs="Arial"/>
          <w:b/>
          <w:color w:val="000000" w:themeColor="text1"/>
        </w:rPr>
      </w:pPr>
      <w:r w:rsidRPr="001D0097">
        <w:rPr>
          <w:rFonts w:eastAsia="Calibri" w:cs="Arial"/>
          <w:b/>
          <w:color w:val="000000" w:themeColor="text1"/>
        </w:rPr>
        <w:t>Scrutiny</w:t>
      </w:r>
    </w:p>
    <w:p w:rsidR="00237170" w:rsidRPr="00193447" w:rsidRDefault="00237170" w:rsidP="0023717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There are t</w:t>
      </w:r>
      <w:r w:rsidR="003C3AC6" w:rsidRPr="00193447">
        <w:rPr>
          <w:rFonts w:eastAsia="Calibri" w:cs="Arial"/>
          <w:color w:val="000000" w:themeColor="text1"/>
        </w:rPr>
        <w:t>en members in the Tenant Scrutiny Panel (TSP)</w:t>
      </w:r>
      <w:r w:rsidRPr="00193447">
        <w:rPr>
          <w:rFonts w:eastAsia="Calibri" w:cs="Arial"/>
          <w:color w:val="000000" w:themeColor="text1"/>
        </w:rPr>
        <w:t xml:space="preserve">, which consists of </w:t>
      </w:r>
      <w:r w:rsidR="003C3AC6" w:rsidRPr="00193447">
        <w:rPr>
          <w:rFonts w:eastAsia="Calibri" w:cs="Arial"/>
          <w:color w:val="000000" w:themeColor="text1"/>
        </w:rPr>
        <w:t>nine tenants and one leaseholder.</w:t>
      </w:r>
      <w:r w:rsidRPr="00193447">
        <w:rPr>
          <w:rFonts w:eastAsia="Calibri" w:cs="Arial"/>
          <w:color w:val="000000" w:themeColor="text1"/>
        </w:rPr>
        <w:t xml:space="preserve"> In addition, o</w:t>
      </w:r>
      <w:r w:rsidR="003C3AC6" w:rsidRPr="00193447">
        <w:rPr>
          <w:rFonts w:eastAsia="Calibri" w:cs="Arial"/>
          <w:color w:val="000000" w:themeColor="text1"/>
        </w:rPr>
        <w:t xml:space="preserve">ne tenant </w:t>
      </w:r>
      <w:r w:rsidRPr="00193447">
        <w:rPr>
          <w:rFonts w:eastAsia="Calibri" w:cs="Arial"/>
          <w:color w:val="000000" w:themeColor="text1"/>
        </w:rPr>
        <w:t xml:space="preserve">is </w:t>
      </w:r>
      <w:r w:rsidR="003C3AC6" w:rsidRPr="00193447">
        <w:rPr>
          <w:rFonts w:eastAsia="Calibri" w:cs="Arial"/>
          <w:color w:val="000000" w:themeColor="text1"/>
        </w:rPr>
        <w:t xml:space="preserve">part of the </w:t>
      </w:r>
      <w:r w:rsidRPr="00193447">
        <w:rPr>
          <w:rFonts w:eastAsia="Calibri" w:cs="Arial"/>
          <w:color w:val="000000" w:themeColor="text1"/>
        </w:rPr>
        <w:t>Housing Panel</w:t>
      </w:r>
      <w:r w:rsidR="00456301">
        <w:rPr>
          <w:rFonts w:eastAsia="Calibri" w:cs="Arial"/>
          <w:color w:val="000000" w:themeColor="text1"/>
        </w:rPr>
        <w:t xml:space="preserve"> (of the Scrutiny Committee)</w:t>
      </w:r>
      <w:r w:rsidRPr="00193447">
        <w:rPr>
          <w:rFonts w:eastAsia="Calibri" w:cs="Arial"/>
          <w:color w:val="000000" w:themeColor="text1"/>
        </w:rPr>
        <w:t>.</w:t>
      </w:r>
    </w:p>
    <w:p w:rsidR="00237170" w:rsidRPr="00193447" w:rsidRDefault="00237170" w:rsidP="00237170">
      <w:pPr>
        <w:rPr>
          <w:rFonts w:eastAsia="Calibri" w:cs="Arial"/>
          <w:color w:val="000000" w:themeColor="text1"/>
        </w:rPr>
      </w:pPr>
    </w:p>
    <w:p w:rsidR="00237170" w:rsidRPr="00193447" w:rsidRDefault="003C3AC6" w:rsidP="0023717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The TSP </w:t>
      </w:r>
      <w:r w:rsidR="000B0701" w:rsidRPr="00193447">
        <w:rPr>
          <w:rFonts w:eastAsia="Calibri" w:cs="Arial"/>
          <w:color w:val="000000" w:themeColor="text1"/>
        </w:rPr>
        <w:t xml:space="preserve">carry out </w:t>
      </w:r>
      <w:r w:rsidRPr="00193447">
        <w:rPr>
          <w:rFonts w:eastAsia="Calibri" w:cs="Arial"/>
          <w:color w:val="000000" w:themeColor="text1"/>
        </w:rPr>
        <w:t>reviews</w:t>
      </w:r>
      <w:r w:rsidR="000B0701" w:rsidRPr="00193447">
        <w:rPr>
          <w:rFonts w:eastAsia="Calibri" w:cs="Arial"/>
          <w:color w:val="000000" w:themeColor="text1"/>
        </w:rPr>
        <w:t xml:space="preserve"> on Oxford City Council Services</w:t>
      </w:r>
      <w:r w:rsidR="00237170" w:rsidRPr="00193447">
        <w:rPr>
          <w:rFonts w:eastAsia="Calibri" w:cs="Arial"/>
          <w:color w:val="000000" w:themeColor="text1"/>
        </w:rPr>
        <w:t xml:space="preserve">, but also have the opportunity to </w:t>
      </w:r>
      <w:r w:rsidR="000B0701" w:rsidRPr="00193447">
        <w:rPr>
          <w:rFonts w:eastAsia="Calibri" w:cs="Arial"/>
          <w:color w:val="000000" w:themeColor="text1"/>
        </w:rPr>
        <w:t xml:space="preserve">be involved in other activities </w:t>
      </w:r>
      <w:r w:rsidR="00237170" w:rsidRPr="00193447">
        <w:rPr>
          <w:rFonts w:eastAsia="Calibri" w:cs="Arial"/>
          <w:color w:val="000000" w:themeColor="text1"/>
        </w:rPr>
        <w:t>such as meeting with the Head of Service to discuss potential changes</w:t>
      </w:r>
      <w:r w:rsidR="00456301">
        <w:rPr>
          <w:rFonts w:eastAsia="Calibri" w:cs="Arial"/>
          <w:color w:val="000000" w:themeColor="text1"/>
        </w:rPr>
        <w:t xml:space="preserve"> and </w:t>
      </w:r>
      <w:r w:rsidR="000B0701" w:rsidRPr="00193447">
        <w:rPr>
          <w:rFonts w:eastAsia="Calibri" w:cs="Arial"/>
          <w:color w:val="000000" w:themeColor="text1"/>
        </w:rPr>
        <w:t>impacts</w:t>
      </w:r>
      <w:r w:rsidR="00456301">
        <w:rPr>
          <w:rFonts w:eastAsia="Calibri" w:cs="Arial"/>
          <w:color w:val="000000" w:themeColor="text1"/>
        </w:rPr>
        <w:t xml:space="preserve"> of</w:t>
      </w:r>
      <w:r w:rsidR="00237170" w:rsidRPr="00193447">
        <w:rPr>
          <w:rFonts w:eastAsia="Calibri" w:cs="Arial"/>
          <w:color w:val="000000" w:themeColor="text1"/>
        </w:rPr>
        <w:t xml:space="preserve"> housing legislation. </w:t>
      </w:r>
      <w:r w:rsidRPr="00193447">
        <w:rPr>
          <w:rFonts w:eastAsia="Calibri" w:cs="Arial"/>
          <w:color w:val="000000" w:themeColor="text1"/>
        </w:rPr>
        <w:t xml:space="preserve"> </w:t>
      </w:r>
    </w:p>
    <w:p w:rsidR="00237170" w:rsidRPr="00193447" w:rsidRDefault="00237170" w:rsidP="00237170">
      <w:pPr>
        <w:rPr>
          <w:rFonts w:eastAsia="Calibri" w:cs="Arial"/>
          <w:color w:val="000000" w:themeColor="text1"/>
        </w:rPr>
      </w:pPr>
    </w:p>
    <w:p w:rsidR="003C3AC6" w:rsidRPr="00193447" w:rsidRDefault="002A0E76" w:rsidP="0023717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Previous TSP reviews have included </w:t>
      </w:r>
      <w:r w:rsidR="003C3AC6" w:rsidRPr="00193447">
        <w:rPr>
          <w:rFonts w:eastAsia="Calibri" w:cs="Arial"/>
          <w:color w:val="000000" w:themeColor="text1"/>
        </w:rPr>
        <w:t>first time fix (Repairs), the Oxford Standard and an Atkyns Court power outage.</w:t>
      </w:r>
    </w:p>
    <w:p w:rsidR="003C3AC6" w:rsidRPr="00193447" w:rsidRDefault="003C3AC6" w:rsidP="003C3AC6">
      <w:pPr>
        <w:rPr>
          <w:rFonts w:eastAsia="Calibri" w:cs="Arial"/>
          <w:b/>
          <w:color w:val="000000" w:themeColor="text1"/>
        </w:rPr>
      </w:pPr>
    </w:p>
    <w:p w:rsidR="003C3AC6" w:rsidRPr="001D0097" w:rsidRDefault="003C3AC6" w:rsidP="00237170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Tenants in Touch</w:t>
      </w:r>
    </w:p>
    <w:p w:rsidR="001D0097" w:rsidRPr="00193447" w:rsidRDefault="00DD44A0" w:rsidP="001D0097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Tenants &amp; </w:t>
      </w:r>
      <w:r w:rsidR="001D0097" w:rsidRPr="00193447">
        <w:rPr>
          <w:rFonts w:eastAsia="Calibri" w:cs="Arial"/>
          <w:color w:val="000000" w:themeColor="text1"/>
        </w:rPr>
        <w:t xml:space="preserve">Leaseholders are able to influence the content and layout of housing publications, as well as write their own articles for </w:t>
      </w:r>
      <w:r w:rsidR="001D0097">
        <w:rPr>
          <w:rFonts w:eastAsia="Calibri" w:cs="Arial"/>
          <w:color w:val="000000" w:themeColor="text1"/>
        </w:rPr>
        <w:t xml:space="preserve">the quarterly </w:t>
      </w:r>
      <w:r w:rsidR="001D0097" w:rsidRPr="00193447">
        <w:rPr>
          <w:rFonts w:eastAsia="Calibri" w:cs="Arial"/>
          <w:color w:val="000000" w:themeColor="text1"/>
        </w:rPr>
        <w:t>Tenants in Touch</w:t>
      </w:r>
      <w:r w:rsidR="001D0097">
        <w:rPr>
          <w:rFonts w:eastAsia="Calibri" w:cs="Arial"/>
          <w:color w:val="000000" w:themeColor="text1"/>
        </w:rPr>
        <w:t xml:space="preserve"> magazine</w:t>
      </w:r>
      <w:r w:rsidR="001D0097" w:rsidRPr="00193447">
        <w:rPr>
          <w:rFonts w:eastAsia="Calibri" w:cs="Arial"/>
          <w:color w:val="000000" w:themeColor="text1"/>
        </w:rPr>
        <w:t>.</w:t>
      </w:r>
    </w:p>
    <w:p w:rsidR="003C3AC6" w:rsidRPr="00193447" w:rsidRDefault="003C3AC6" w:rsidP="003C3AC6">
      <w:pPr>
        <w:ind w:left="720"/>
        <w:rPr>
          <w:rFonts w:eastAsia="Calibri" w:cs="Arial"/>
          <w:b/>
          <w:color w:val="000000" w:themeColor="text1"/>
        </w:rPr>
      </w:pPr>
    </w:p>
    <w:p w:rsidR="003C3AC6" w:rsidRPr="001D0097" w:rsidRDefault="00480863" w:rsidP="002A0E76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System Testing</w:t>
      </w:r>
    </w:p>
    <w:p w:rsidR="003C3AC6" w:rsidRPr="00193447" w:rsidRDefault="003C3AC6" w:rsidP="002A0E76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Tenants</w:t>
      </w:r>
      <w:r w:rsidR="002A0E76" w:rsidRPr="00193447">
        <w:rPr>
          <w:rFonts w:eastAsia="Calibri" w:cs="Arial"/>
          <w:color w:val="000000" w:themeColor="text1"/>
        </w:rPr>
        <w:t xml:space="preserve"> were</w:t>
      </w:r>
      <w:r w:rsidRPr="00193447">
        <w:rPr>
          <w:rFonts w:eastAsia="Calibri" w:cs="Arial"/>
          <w:color w:val="000000" w:themeColor="text1"/>
        </w:rPr>
        <w:t xml:space="preserve"> involved in testing </w:t>
      </w:r>
      <w:r w:rsidR="002A0E76" w:rsidRPr="00193447">
        <w:rPr>
          <w:rFonts w:eastAsia="Calibri" w:cs="Arial"/>
          <w:color w:val="000000" w:themeColor="text1"/>
        </w:rPr>
        <w:t xml:space="preserve">of </w:t>
      </w:r>
      <w:r w:rsidRPr="00193447">
        <w:rPr>
          <w:rFonts w:eastAsia="Calibri" w:cs="Arial"/>
          <w:color w:val="000000" w:themeColor="text1"/>
        </w:rPr>
        <w:t>the new Online Repairs Portal prior to it going live</w:t>
      </w:r>
      <w:r w:rsidR="00D220FD">
        <w:rPr>
          <w:rFonts w:eastAsia="Calibri" w:cs="Arial"/>
          <w:color w:val="000000" w:themeColor="text1"/>
        </w:rPr>
        <w:t xml:space="preserve">, influencing final design and </w:t>
      </w:r>
      <w:r w:rsidR="00DD44A0">
        <w:rPr>
          <w:rFonts w:eastAsia="Calibri" w:cs="Arial"/>
          <w:color w:val="000000" w:themeColor="text1"/>
        </w:rPr>
        <w:t>process</w:t>
      </w:r>
      <w:r w:rsidRPr="00193447">
        <w:rPr>
          <w:rFonts w:eastAsia="Calibri" w:cs="Arial"/>
          <w:color w:val="000000" w:themeColor="text1"/>
        </w:rPr>
        <w:t>.</w:t>
      </w:r>
    </w:p>
    <w:p w:rsidR="002A0E76" w:rsidRPr="00193447" w:rsidRDefault="002A0E76" w:rsidP="002A0E76">
      <w:pPr>
        <w:rPr>
          <w:rFonts w:eastAsia="Calibri" w:cs="Arial"/>
          <w:color w:val="000000" w:themeColor="text1"/>
        </w:rPr>
      </w:pPr>
    </w:p>
    <w:p w:rsidR="003C3AC6" w:rsidRPr="001D0097" w:rsidRDefault="003C3AC6" w:rsidP="002A0E76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Procurement/Tend</w:t>
      </w:r>
      <w:r w:rsidR="00DD44A0">
        <w:rPr>
          <w:rFonts w:eastAsia="Calibri" w:cs="Arial"/>
          <w:b/>
          <w:color w:val="000000" w:themeColor="text1"/>
        </w:rPr>
        <w:t>er</w:t>
      </w:r>
      <w:r w:rsidRPr="00193447">
        <w:rPr>
          <w:rFonts w:eastAsia="Calibri" w:cs="Arial"/>
          <w:b/>
          <w:color w:val="000000" w:themeColor="text1"/>
        </w:rPr>
        <w:t>ing</w:t>
      </w:r>
    </w:p>
    <w:p w:rsidR="003C3AC6" w:rsidRPr="00193447" w:rsidRDefault="003C3AC6" w:rsidP="002A0E76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Tenants</w:t>
      </w:r>
      <w:r w:rsidR="00DD44A0">
        <w:rPr>
          <w:rFonts w:eastAsia="Calibri" w:cs="Arial"/>
          <w:color w:val="000000" w:themeColor="text1"/>
        </w:rPr>
        <w:t xml:space="preserve"> &amp; </w:t>
      </w:r>
      <w:r w:rsidR="002C265A">
        <w:rPr>
          <w:rFonts w:eastAsia="Calibri" w:cs="Arial"/>
          <w:color w:val="000000" w:themeColor="text1"/>
        </w:rPr>
        <w:t>l</w:t>
      </w:r>
      <w:r w:rsidRPr="00193447">
        <w:rPr>
          <w:rFonts w:eastAsia="Calibri" w:cs="Arial"/>
          <w:color w:val="000000" w:themeColor="text1"/>
        </w:rPr>
        <w:t>easeholders</w:t>
      </w:r>
      <w:r w:rsidR="002A0E76" w:rsidRPr="00193447">
        <w:rPr>
          <w:rFonts w:eastAsia="Calibri" w:cs="Arial"/>
          <w:color w:val="000000" w:themeColor="text1"/>
        </w:rPr>
        <w:t xml:space="preserve"> </w:t>
      </w:r>
      <w:r w:rsidR="00DD44A0">
        <w:rPr>
          <w:rFonts w:eastAsia="Calibri" w:cs="Arial"/>
          <w:color w:val="000000" w:themeColor="text1"/>
        </w:rPr>
        <w:t>are now</w:t>
      </w:r>
      <w:r w:rsidR="002A0E76" w:rsidRPr="00193447">
        <w:rPr>
          <w:rFonts w:eastAsia="Calibri" w:cs="Arial"/>
          <w:color w:val="000000" w:themeColor="text1"/>
        </w:rPr>
        <w:t xml:space="preserve"> involved </w:t>
      </w:r>
      <w:r w:rsidR="00DD44A0">
        <w:rPr>
          <w:rFonts w:eastAsia="Calibri" w:cs="Arial"/>
          <w:color w:val="000000" w:themeColor="text1"/>
        </w:rPr>
        <w:t xml:space="preserve">the procurement process on some projects, helping to </w:t>
      </w:r>
      <w:r w:rsidR="002A0E76" w:rsidRPr="00193447">
        <w:rPr>
          <w:rFonts w:eastAsia="Calibri" w:cs="Arial"/>
          <w:color w:val="000000" w:themeColor="text1"/>
        </w:rPr>
        <w:t>evaluat</w:t>
      </w:r>
      <w:r w:rsidR="00DD44A0">
        <w:rPr>
          <w:rFonts w:eastAsia="Calibri" w:cs="Arial"/>
          <w:color w:val="000000" w:themeColor="text1"/>
        </w:rPr>
        <w:t>e</w:t>
      </w:r>
      <w:r w:rsidR="002A0E76" w:rsidRPr="00193447">
        <w:rPr>
          <w:rFonts w:eastAsia="Calibri" w:cs="Arial"/>
          <w:color w:val="000000" w:themeColor="text1"/>
        </w:rPr>
        <w:t xml:space="preserve"> tenders documents and</w:t>
      </w:r>
      <w:r w:rsidR="00DD44A0">
        <w:rPr>
          <w:rFonts w:eastAsia="Calibri" w:cs="Arial"/>
          <w:color w:val="000000" w:themeColor="text1"/>
        </w:rPr>
        <w:t xml:space="preserve"> </w:t>
      </w:r>
      <w:r w:rsidR="002A0E76" w:rsidRPr="00193447">
        <w:rPr>
          <w:rFonts w:eastAsia="Calibri" w:cs="Arial"/>
          <w:color w:val="000000" w:themeColor="text1"/>
        </w:rPr>
        <w:t>interviewing potential contractor</w:t>
      </w:r>
      <w:r w:rsidR="00DD44A0">
        <w:rPr>
          <w:rFonts w:eastAsia="Calibri" w:cs="Arial"/>
          <w:color w:val="000000" w:themeColor="text1"/>
        </w:rPr>
        <w:t xml:space="preserve">s, providing invaluable opinion and insight. </w:t>
      </w:r>
      <w:r w:rsidR="002A0E76" w:rsidRPr="00193447">
        <w:rPr>
          <w:rFonts w:eastAsia="Calibri" w:cs="Arial"/>
          <w:color w:val="000000" w:themeColor="text1"/>
        </w:rPr>
        <w:t xml:space="preserve">To date this has included the </w:t>
      </w:r>
      <w:r w:rsidRPr="00193447">
        <w:rPr>
          <w:rFonts w:eastAsia="Calibri" w:cs="Arial"/>
          <w:color w:val="000000" w:themeColor="text1"/>
        </w:rPr>
        <w:t>Tower Block Refurbishment Programme</w:t>
      </w:r>
      <w:r w:rsidR="002A0E76" w:rsidRPr="00193447">
        <w:rPr>
          <w:rFonts w:eastAsia="Calibri" w:cs="Arial"/>
          <w:color w:val="000000" w:themeColor="text1"/>
        </w:rPr>
        <w:t xml:space="preserve"> and the </w:t>
      </w:r>
      <w:r w:rsidRPr="00193447">
        <w:rPr>
          <w:rFonts w:eastAsia="Calibri" w:cs="Arial"/>
          <w:color w:val="000000" w:themeColor="text1"/>
        </w:rPr>
        <w:t>Furnished Tenancy Scheme.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3C3AC6" w:rsidRPr="001D0097" w:rsidRDefault="003C3AC6" w:rsidP="002A0E76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Tenant/Leaseholder Interview Panel</w:t>
      </w:r>
      <w:r w:rsidR="002A0E76" w:rsidRPr="00193447">
        <w:rPr>
          <w:rFonts w:eastAsia="Calibri" w:cs="Arial"/>
          <w:b/>
          <w:color w:val="000000" w:themeColor="text1"/>
        </w:rPr>
        <w:t>s</w:t>
      </w:r>
    </w:p>
    <w:p w:rsidR="003C3AC6" w:rsidRPr="00193447" w:rsidRDefault="002A0E76" w:rsidP="002A0E76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Our </w:t>
      </w:r>
      <w:r w:rsidR="002C265A">
        <w:rPr>
          <w:rFonts w:eastAsia="Calibri" w:cs="Arial"/>
          <w:color w:val="000000" w:themeColor="text1"/>
        </w:rPr>
        <w:t>tenants &amp; l</w:t>
      </w:r>
      <w:bookmarkStart w:id="0" w:name="_GoBack"/>
      <w:bookmarkEnd w:id="0"/>
      <w:r w:rsidR="003C3AC6" w:rsidRPr="00193447">
        <w:rPr>
          <w:rFonts w:eastAsia="Calibri" w:cs="Arial"/>
          <w:color w:val="000000" w:themeColor="text1"/>
        </w:rPr>
        <w:t xml:space="preserve">easeholders now form part of interview panels for </w:t>
      </w:r>
      <w:r w:rsidR="001B2051">
        <w:rPr>
          <w:rFonts w:eastAsia="Calibri" w:cs="Arial"/>
          <w:color w:val="000000" w:themeColor="text1"/>
        </w:rPr>
        <w:t>vacant</w:t>
      </w:r>
      <w:r w:rsidRPr="00193447">
        <w:rPr>
          <w:rFonts w:eastAsia="Calibri" w:cs="Arial"/>
          <w:color w:val="000000" w:themeColor="text1"/>
        </w:rPr>
        <w:t xml:space="preserve"> housing roles. This has included </w:t>
      </w:r>
      <w:r w:rsidR="001B2051">
        <w:rPr>
          <w:rFonts w:eastAsia="Calibri" w:cs="Arial"/>
          <w:color w:val="000000" w:themeColor="text1"/>
        </w:rPr>
        <w:t xml:space="preserve">recent </w:t>
      </w:r>
      <w:r w:rsidRPr="00193447">
        <w:rPr>
          <w:rFonts w:eastAsia="Calibri" w:cs="Arial"/>
          <w:color w:val="000000" w:themeColor="text1"/>
        </w:rPr>
        <w:t xml:space="preserve">interviews for </w:t>
      </w:r>
      <w:r w:rsidR="001B2051">
        <w:rPr>
          <w:rFonts w:eastAsia="Calibri" w:cs="Arial"/>
          <w:color w:val="000000" w:themeColor="text1"/>
        </w:rPr>
        <w:t>the</w:t>
      </w:r>
      <w:r w:rsidRPr="00193447">
        <w:rPr>
          <w:rFonts w:eastAsia="Calibri" w:cs="Arial"/>
          <w:color w:val="000000" w:themeColor="text1"/>
        </w:rPr>
        <w:t xml:space="preserve"> Leaseholder Management Officer</w:t>
      </w:r>
      <w:r w:rsidR="001B2051">
        <w:rPr>
          <w:rFonts w:eastAsia="Calibri" w:cs="Arial"/>
          <w:color w:val="000000" w:themeColor="text1"/>
        </w:rPr>
        <w:t xml:space="preserve"> and the R</w:t>
      </w:r>
      <w:r w:rsidR="003C3AC6" w:rsidRPr="00193447">
        <w:rPr>
          <w:rFonts w:eastAsia="Calibri" w:cs="Arial"/>
          <w:color w:val="000000" w:themeColor="text1"/>
        </w:rPr>
        <w:t>esident Liaison Coordinator</w:t>
      </w:r>
      <w:r w:rsidR="001B2051">
        <w:rPr>
          <w:rFonts w:eastAsia="Calibri" w:cs="Arial"/>
          <w:color w:val="000000" w:themeColor="text1"/>
        </w:rPr>
        <w:t xml:space="preserve"> (Tower Block Project)</w:t>
      </w:r>
      <w:r w:rsidR="003C3AC6" w:rsidRPr="00193447">
        <w:rPr>
          <w:rFonts w:eastAsia="Calibri" w:cs="Arial"/>
          <w:color w:val="000000" w:themeColor="text1"/>
        </w:rPr>
        <w:t>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3C3AC6" w:rsidRPr="001D0097" w:rsidRDefault="003C3AC6" w:rsidP="002A0E76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Housing Tours</w:t>
      </w:r>
    </w:p>
    <w:p w:rsidR="002A0E76" w:rsidRPr="00193447" w:rsidRDefault="00AF0629" w:rsidP="002A0E76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The Tenant Involvement team ha</w:t>
      </w:r>
      <w:r w:rsidR="001B2051">
        <w:rPr>
          <w:rFonts w:eastAsia="Calibri" w:cs="Arial"/>
          <w:color w:val="000000" w:themeColor="text1"/>
        </w:rPr>
        <w:t>s</w:t>
      </w:r>
      <w:r w:rsidRPr="00193447">
        <w:rPr>
          <w:rFonts w:eastAsia="Calibri" w:cs="Arial"/>
          <w:color w:val="000000" w:themeColor="text1"/>
        </w:rPr>
        <w:t xml:space="preserve"> taken tenants on tours to investigate our new housing developments, as well review alternatives building methods. This has included visits to </w:t>
      </w:r>
      <w:r w:rsidR="001B2051">
        <w:rPr>
          <w:rFonts w:eastAsia="Calibri" w:cs="Arial"/>
          <w:color w:val="000000" w:themeColor="text1"/>
        </w:rPr>
        <w:t xml:space="preserve">the new developments at </w:t>
      </w:r>
      <w:r w:rsidRPr="00193447">
        <w:rPr>
          <w:rFonts w:eastAsia="Calibri" w:cs="Arial"/>
          <w:color w:val="000000" w:themeColor="text1"/>
        </w:rPr>
        <w:t>Den</w:t>
      </w:r>
      <w:r w:rsidR="001B2051">
        <w:rPr>
          <w:rFonts w:eastAsia="Calibri" w:cs="Arial"/>
          <w:color w:val="000000" w:themeColor="text1"/>
        </w:rPr>
        <w:t>ny</w:t>
      </w:r>
      <w:r w:rsidRPr="00193447">
        <w:rPr>
          <w:rFonts w:eastAsia="Calibri" w:cs="Arial"/>
          <w:color w:val="000000" w:themeColor="text1"/>
        </w:rPr>
        <w:t xml:space="preserve"> Gardens</w:t>
      </w:r>
      <w:r w:rsidR="001B2051">
        <w:rPr>
          <w:rFonts w:eastAsia="Calibri" w:cs="Arial"/>
          <w:color w:val="000000" w:themeColor="text1"/>
        </w:rPr>
        <w:t xml:space="preserve"> &amp; </w:t>
      </w:r>
      <w:proofErr w:type="spellStart"/>
      <w:r w:rsidRPr="00193447">
        <w:rPr>
          <w:rFonts w:eastAsia="Calibri" w:cs="Arial"/>
          <w:color w:val="000000" w:themeColor="text1"/>
        </w:rPr>
        <w:t>Bradlands</w:t>
      </w:r>
      <w:proofErr w:type="spellEnd"/>
      <w:r w:rsidRPr="00193447">
        <w:rPr>
          <w:rFonts w:eastAsia="Calibri" w:cs="Arial"/>
          <w:color w:val="000000" w:themeColor="text1"/>
        </w:rPr>
        <w:t xml:space="preserve">, </w:t>
      </w:r>
      <w:r w:rsidR="001B2051">
        <w:rPr>
          <w:rFonts w:eastAsia="Calibri" w:cs="Arial"/>
          <w:color w:val="000000" w:themeColor="text1"/>
        </w:rPr>
        <w:t xml:space="preserve">plus the </w:t>
      </w:r>
      <w:r w:rsidRPr="00193447">
        <w:rPr>
          <w:rFonts w:eastAsia="Calibri" w:cs="Arial"/>
          <w:color w:val="000000" w:themeColor="text1"/>
        </w:rPr>
        <w:t>Stewart Milne</w:t>
      </w:r>
      <w:r w:rsidR="001B2051">
        <w:rPr>
          <w:rFonts w:eastAsia="Calibri" w:cs="Arial"/>
          <w:color w:val="000000" w:themeColor="text1"/>
        </w:rPr>
        <w:t xml:space="preserve"> construction factory </w:t>
      </w:r>
      <w:r w:rsidR="00DD44A0">
        <w:rPr>
          <w:rFonts w:eastAsia="Calibri" w:cs="Arial"/>
          <w:color w:val="000000" w:themeColor="text1"/>
        </w:rPr>
        <w:t xml:space="preserve">in Witney </w:t>
      </w:r>
      <w:r w:rsidRPr="00193447">
        <w:rPr>
          <w:rFonts w:eastAsia="Calibri" w:cs="Arial"/>
          <w:color w:val="000000" w:themeColor="text1"/>
        </w:rPr>
        <w:t>and the Building Research Establishment</w:t>
      </w:r>
      <w:r w:rsidR="00DD44A0">
        <w:rPr>
          <w:rFonts w:eastAsia="Calibri" w:cs="Arial"/>
          <w:color w:val="000000" w:themeColor="text1"/>
        </w:rPr>
        <w:t xml:space="preserve"> in Watford</w:t>
      </w:r>
      <w:r w:rsidRPr="00193447">
        <w:rPr>
          <w:rFonts w:eastAsia="Calibri" w:cs="Arial"/>
          <w:color w:val="000000" w:themeColor="text1"/>
        </w:rPr>
        <w:t>.</w:t>
      </w:r>
    </w:p>
    <w:p w:rsidR="00AF0629" w:rsidRPr="00193447" w:rsidRDefault="00AF0629" w:rsidP="00AF0629">
      <w:pPr>
        <w:rPr>
          <w:rFonts w:eastAsia="Calibri" w:cs="Arial"/>
          <w:color w:val="000000" w:themeColor="text1"/>
        </w:rPr>
      </w:pPr>
    </w:p>
    <w:p w:rsidR="003C3AC6" w:rsidRPr="001D0097" w:rsidRDefault="003C3AC6" w:rsidP="00AF062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Joint Partnership working</w:t>
      </w:r>
    </w:p>
    <w:p w:rsidR="00AF0629" w:rsidRPr="00193447" w:rsidRDefault="00AF0629" w:rsidP="00AF0629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The Involvement</w:t>
      </w:r>
      <w:r w:rsidR="00DD44A0">
        <w:rPr>
          <w:rFonts w:eastAsia="Calibri" w:cs="Arial"/>
          <w:color w:val="000000" w:themeColor="text1"/>
        </w:rPr>
        <w:t xml:space="preserve"> teams and tenants of both O</w:t>
      </w:r>
      <w:r w:rsidRPr="00193447">
        <w:rPr>
          <w:rFonts w:eastAsia="Calibri" w:cs="Arial"/>
          <w:color w:val="000000" w:themeColor="text1"/>
        </w:rPr>
        <w:t xml:space="preserve">xford City Council and Reading Borough Council </w:t>
      </w:r>
      <w:r w:rsidR="00DD44A0">
        <w:rPr>
          <w:rFonts w:eastAsia="Calibri" w:cs="Arial"/>
          <w:color w:val="000000" w:themeColor="text1"/>
        </w:rPr>
        <w:t>are now working together</w:t>
      </w:r>
      <w:r w:rsidRPr="00193447">
        <w:rPr>
          <w:rFonts w:eastAsia="Calibri" w:cs="Arial"/>
          <w:color w:val="000000" w:themeColor="text1"/>
        </w:rPr>
        <w:t xml:space="preserve"> </w:t>
      </w:r>
      <w:r w:rsidR="003C3AC6" w:rsidRPr="00193447">
        <w:rPr>
          <w:rFonts w:eastAsia="Calibri" w:cs="Arial"/>
          <w:color w:val="000000" w:themeColor="text1"/>
        </w:rPr>
        <w:t xml:space="preserve">to </w:t>
      </w:r>
      <w:r w:rsidRPr="00193447">
        <w:rPr>
          <w:rFonts w:eastAsia="Calibri" w:cs="Arial"/>
          <w:color w:val="000000" w:themeColor="text1"/>
        </w:rPr>
        <w:t xml:space="preserve">review </w:t>
      </w:r>
      <w:r w:rsidR="003C3AC6" w:rsidRPr="00193447">
        <w:rPr>
          <w:rFonts w:eastAsia="Calibri" w:cs="Arial"/>
          <w:color w:val="000000" w:themeColor="text1"/>
        </w:rPr>
        <w:t xml:space="preserve">best practice and </w:t>
      </w:r>
      <w:r w:rsidRPr="00193447">
        <w:rPr>
          <w:rFonts w:eastAsia="Calibri" w:cs="Arial"/>
          <w:color w:val="000000" w:themeColor="text1"/>
        </w:rPr>
        <w:t>plan joint initiatives.</w:t>
      </w:r>
    </w:p>
    <w:p w:rsidR="003C3AC6" w:rsidRPr="00193447" w:rsidRDefault="003C3AC6" w:rsidP="00AF0629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 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AF0629" w:rsidRPr="001D0097" w:rsidRDefault="00AF0629" w:rsidP="00AF062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lastRenderedPageBreak/>
        <w:t>Consultation</w:t>
      </w:r>
    </w:p>
    <w:p w:rsidR="003C3AC6" w:rsidRPr="00193447" w:rsidRDefault="003C3AC6" w:rsidP="00AF0629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The Tenant Involvement team support corporate projects by carry</w:t>
      </w:r>
      <w:r w:rsidR="00DD44A0">
        <w:rPr>
          <w:rFonts w:eastAsia="Calibri" w:cs="Arial"/>
          <w:color w:val="000000" w:themeColor="text1"/>
        </w:rPr>
        <w:t xml:space="preserve">ing </w:t>
      </w:r>
      <w:r w:rsidRPr="00193447">
        <w:rPr>
          <w:rFonts w:eastAsia="Calibri" w:cs="Arial"/>
          <w:color w:val="000000" w:themeColor="text1"/>
        </w:rPr>
        <w:t>out consultation</w:t>
      </w:r>
      <w:r w:rsidR="00AF0629" w:rsidRPr="00193447">
        <w:rPr>
          <w:rFonts w:eastAsia="Calibri" w:cs="Arial"/>
          <w:color w:val="000000" w:themeColor="text1"/>
        </w:rPr>
        <w:t xml:space="preserve"> exercises and exhibitions. This has included the Tower Block Refurbishment Project, the Oxford Standard and </w:t>
      </w:r>
      <w:r w:rsidR="00DD44A0">
        <w:rPr>
          <w:rFonts w:eastAsia="Calibri" w:cs="Arial"/>
          <w:color w:val="000000" w:themeColor="text1"/>
        </w:rPr>
        <w:t xml:space="preserve">the </w:t>
      </w:r>
      <w:r w:rsidR="00AF0629" w:rsidRPr="00193447">
        <w:rPr>
          <w:rFonts w:eastAsia="Calibri" w:cs="Arial"/>
          <w:color w:val="000000" w:themeColor="text1"/>
        </w:rPr>
        <w:t>Great Estates</w:t>
      </w:r>
      <w:r w:rsidR="00DD44A0">
        <w:rPr>
          <w:rFonts w:eastAsia="Calibri" w:cs="Arial"/>
          <w:color w:val="000000" w:themeColor="text1"/>
        </w:rPr>
        <w:t xml:space="preserve"> programme</w:t>
      </w:r>
      <w:r w:rsidR="00AF0629" w:rsidRPr="00193447">
        <w:rPr>
          <w:rFonts w:eastAsia="Calibri" w:cs="Arial"/>
          <w:color w:val="000000" w:themeColor="text1"/>
        </w:rPr>
        <w:t>.</w:t>
      </w:r>
    </w:p>
    <w:p w:rsidR="003C3AC6" w:rsidRPr="00193447" w:rsidRDefault="003C3AC6" w:rsidP="003C3AC6">
      <w:pPr>
        <w:ind w:left="720"/>
        <w:rPr>
          <w:rFonts w:eastAsia="Calibri" w:cs="Arial"/>
          <w:color w:val="000000" w:themeColor="text1"/>
        </w:rPr>
      </w:pPr>
    </w:p>
    <w:p w:rsidR="003C3AC6" w:rsidRPr="001D0097" w:rsidRDefault="003C3AC6" w:rsidP="00AF062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Annual Tenant &amp; Leaseholder Conference</w:t>
      </w:r>
    </w:p>
    <w:p w:rsidR="003C3AC6" w:rsidRPr="00193447" w:rsidRDefault="00DD44A0" w:rsidP="00B650F0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The </w:t>
      </w:r>
      <w:r w:rsidR="003C3AC6" w:rsidRPr="00193447">
        <w:rPr>
          <w:rFonts w:eastAsia="Calibri" w:cs="Arial"/>
          <w:color w:val="000000" w:themeColor="text1"/>
        </w:rPr>
        <w:t xml:space="preserve">Tenant Involvement </w:t>
      </w:r>
      <w:r>
        <w:rPr>
          <w:rFonts w:eastAsia="Calibri" w:cs="Arial"/>
          <w:color w:val="000000" w:themeColor="text1"/>
        </w:rPr>
        <w:t xml:space="preserve">team </w:t>
      </w:r>
      <w:r w:rsidR="00AF0629" w:rsidRPr="00193447">
        <w:rPr>
          <w:rFonts w:eastAsia="Calibri" w:cs="Arial"/>
          <w:color w:val="000000" w:themeColor="text1"/>
        </w:rPr>
        <w:t xml:space="preserve">organise and </w:t>
      </w:r>
      <w:r w:rsidR="003C3AC6" w:rsidRPr="00193447">
        <w:rPr>
          <w:rFonts w:eastAsia="Calibri" w:cs="Arial"/>
          <w:color w:val="000000" w:themeColor="text1"/>
        </w:rPr>
        <w:t xml:space="preserve">run </w:t>
      </w:r>
      <w:r>
        <w:rPr>
          <w:rFonts w:eastAsia="Calibri" w:cs="Arial"/>
          <w:color w:val="000000" w:themeColor="text1"/>
        </w:rPr>
        <w:t xml:space="preserve">the </w:t>
      </w:r>
      <w:r w:rsidR="00AF0629" w:rsidRPr="00193447">
        <w:rPr>
          <w:rFonts w:eastAsia="Calibri" w:cs="Arial"/>
          <w:color w:val="000000" w:themeColor="text1"/>
        </w:rPr>
        <w:t>Tenant</w:t>
      </w:r>
      <w:r>
        <w:rPr>
          <w:rFonts w:eastAsia="Calibri" w:cs="Arial"/>
          <w:color w:val="000000" w:themeColor="text1"/>
        </w:rPr>
        <w:t xml:space="preserve"> &amp; Leaseholder C</w:t>
      </w:r>
      <w:r w:rsidR="003C3AC6" w:rsidRPr="00193447">
        <w:rPr>
          <w:rFonts w:eastAsia="Calibri" w:cs="Arial"/>
          <w:color w:val="000000" w:themeColor="text1"/>
        </w:rPr>
        <w:t>onference</w:t>
      </w:r>
      <w:r>
        <w:rPr>
          <w:rFonts w:eastAsia="Calibri" w:cs="Arial"/>
          <w:color w:val="000000" w:themeColor="text1"/>
        </w:rPr>
        <w:t xml:space="preserve">s. These events provide tenants &amp; </w:t>
      </w:r>
      <w:r w:rsidR="00AF0629" w:rsidRPr="00193447">
        <w:rPr>
          <w:rFonts w:eastAsia="Calibri" w:cs="Arial"/>
          <w:color w:val="000000" w:themeColor="text1"/>
        </w:rPr>
        <w:t>leaseholders</w:t>
      </w:r>
      <w:r w:rsidR="00B650F0" w:rsidRPr="00193447">
        <w:rPr>
          <w:rFonts w:eastAsia="Calibri" w:cs="Arial"/>
          <w:color w:val="000000" w:themeColor="text1"/>
        </w:rPr>
        <w:t xml:space="preserve"> with</w:t>
      </w:r>
      <w:r w:rsidR="00AF0629" w:rsidRPr="00193447">
        <w:rPr>
          <w:rFonts w:eastAsia="Calibri" w:cs="Arial"/>
          <w:color w:val="000000" w:themeColor="text1"/>
        </w:rPr>
        <w:t xml:space="preserve"> an </w:t>
      </w:r>
      <w:r w:rsidR="00B650F0" w:rsidRPr="00193447">
        <w:rPr>
          <w:rFonts w:eastAsia="Calibri" w:cs="Arial"/>
          <w:color w:val="000000" w:themeColor="text1"/>
        </w:rPr>
        <w:t>opportunity</w:t>
      </w:r>
      <w:r w:rsidR="00AF0629" w:rsidRPr="00193447">
        <w:rPr>
          <w:rFonts w:eastAsia="Calibri" w:cs="Arial"/>
          <w:color w:val="000000" w:themeColor="text1"/>
        </w:rPr>
        <w:t xml:space="preserve"> to </w:t>
      </w:r>
      <w:r>
        <w:rPr>
          <w:rFonts w:eastAsia="Calibri" w:cs="Arial"/>
          <w:color w:val="000000" w:themeColor="text1"/>
        </w:rPr>
        <w:t>be updated on housing issues</w:t>
      </w:r>
      <w:r w:rsidR="003C3AC6" w:rsidRPr="00193447">
        <w:rPr>
          <w:rFonts w:eastAsia="Calibri" w:cs="Arial"/>
          <w:color w:val="000000" w:themeColor="text1"/>
        </w:rPr>
        <w:t>, meet staff</w:t>
      </w:r>
      <w:r w:rsidR="00B650F0" w:rsidRPr="00193447">
        <w:rPr>
          <w:rFonts w:eastAsia="Calibri" w:cs="Arial"/>
          <w:color w:val="000000" w:themeColor="text1"/>
        </w:rPr>
        <w:t xml:space="preserve"> from across the council</w:t>
      </w:r>
      <w:r w:rsidR="003C3AC6" w:rsidRPr="00193447">
        <w:rPr>
          <w:rFonts w:eastAsia="Calibri" w:cs="Arial"/>
          <w:color w:val="000000" w:themeColor="text1"/>
        </w:rPr>
        <w:t>, receive information on our services</w:t>
      </w:r>
      <w:r w:rsidR="008C0239">
        <w:rPr>
          <w:rFonts w:eastAsia="Calibri" w:cs="Arial"/>
          <w:color w:val="000000" w:themeColor="text1"/>
        </w:rPr>
        <w:t xml:space="preserve"> and </w:t>
      </w:r>
      <w:r w:rsidR="003C3AC6" w:rsidRPr="00193447">
        <w:rPr>
          <w:rFonts w:eastAsia="Calibri" w:cs="Arial"/>
          <w:color w:val="000000" w:themeColor="text1"/>
        </w:rPr>
        <w:t xml:space="preserve">attend </w:t>
      </w:r>
      <w:r w:rsidR="008C0239">
        <w:rPr>
          <w:rFonts w:eastAsia="Calibri" w:cs="Arial"/>
          <w:color w:val="000000" w:themeColor="text1"/>
        </w:rPr>
        <w:t xml:space="preserve">theme based </w:t>
      </w:r>
      <w:r w:rsidR="003C3AC6" w:rsidRPr="00193447">
        <w:rPr>
          <w:rFonts w:eastAsia="Calibri" w:cs="Arial"/>
          <w:color w:val="000000" w:themeColor="text1"/>
        </w:rPr>
        <w:t>workshops</w:t>
      </w:r>
      <w:r w:rsidR="008C0239">
        <w:rPr>
          <w:rFonts w:eastAsia="Calibri" w:cs="Arial"/>
          <w:color w:val="000000" w:themeColor="text1"/>
        </w:rPr>
        <w:t xml:space="preserve">. </w:t>
      </w:r>
    </w:p>
    <w:p w:rsidR="00B650F0" w:rsidRPr="00193447" w:rsidRDefault="00B650F0" w:rsidP="00B650F0">
      <w:pPr>
        <w:rPr>
          <w:rFonts w:eastAsia="Calibri" w:cs="Arial"/>
          <w:b/>
          <w:color w:val="000000" w:themeColor="text1"/>
        </w:rPr>
      </w:pPr>
    </w:p>
    <w:p w:rsidR="003C3AC6" w:rsidRPr="001D0097" w:rsidRDefault="00B650F0" w:rsidP="00B650F0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 xml:space="preserve">External </w:t>
      </w:r>
      <w:r w:rsidR="003C3AC6" w:rsidRPr="00193447">
        <w:rPr>
          <w:rFonts w:eastAsia="Calibri" w:cs="Arial"/>
          <w:b/>
          <w:color w:val="000000" w:themeColor="text1"/>
        </w:rPr>
        <w:t>Conference</w:t>
      </w:r>
      <w:r w:rsidRPr="00193447">
        <w:rPr>
          <w:rFonts w:eastAsia="Calibri" w:cs="Arial"/>
          <w:b/>
          <w:color w:val="000000" w:themeColor="text1"/>
        </w:rPr>
        <w:t>s</w:t>
      </w:r>
    </w:p>
    <w:p w:rsidR="003C3AC6" w:rsidRPr="00193447" w:rsidRDefault="00B650F0" w:rsidP="00B650F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The tenant Involvement Team take tenants to conferences run by external agencies to increase their awareness </w:t>
      </w:r>
      <w:r w:rsidR="008C0239">
        <w:rPr>
          <w:rFonts w:eastAsia="Calibri" w:cs="Arial"/>
          <w:color w:val="000000" w:themeColor="text1"/>
        </w:rPr>
        <w:t xml:space="preserve">of national </w:t>
      </w:r>
      <w:r w:rsidRPr="00193447">
        <w:rPr>
          <w:rFonts w:eastAsia="Calibri" w:cs="Arial"/>
          <w:color w:val="000000" w:themeColor="text1"/>
        </w:rPr>
        <w:t>housing policy, meet tenants from other social landlords and</w:t>
      </w:r>
      <w:r w:rsidR="008C0239">
        <w:rPr>
          <w:rFonts w:eastAsia="Calibri" w:cs="Arial"/>
          <w:color w:val="000000" w:themeColor="text1"/>
        </w:rPr>
        <w:t xml:space="preserve"> learn about</w:t>
      </w:r>
      <w:r w:rsidRPr="00193447">
        <w:rPr>
          <w:rFonts w:eastAsia="Calibri" w:cs="Arial"/>
          <w:color w:val="000000" w:themeColor="text1"/>
        </w:rPr>
        <w:t xml:space="preserve"> alternative methods of involvement. This has included conferences run by TPAS (Tenant Participation Advisory Service</w:t>
      </w:r>
      <w:r w:rsidR="00656728">
        <w:rPr>
          <w:rFonts w:eastAsia="Calibri" w:cs="Arial"/>
          <w:color w:val="000000" w:themeColor="text1"/>
        </w:rPr>
        <w:t>)</w:t>
      </w:r>
      <w:r w:rsidRPr="00193447">
        <w:rPr>
          <w:rFonts w:eastAsia="Calibri" w:cs="Arial"/>
          <w:color w:val="000000" w:themeColor="text1"/>
        </w:rPr>
        <w:t xml:space="preserve"> and </w:t>
      </w:r>
      <w:r w:rsidR="003C3AC6" w:rsidRPr="00193447">
        <w:rPr>
          <w:rFonts w:eastAsia="Calibri" w:cs="Arial"/>
          <w:color w:val="000000" w:themeColor="text1"/>
        </w:rPr>
        <w:t xml:space="preserve">ARCH (Association for Retained </w:t>
      </w:r>
      <w:r w:rsidRPr="00193447">
        <w:rPr>
          <w:rFonts w:eastAsia="Calibri" w:cs="Arial"/>
          <w:color w:val="000000" w:themeColor="text1"/>
        </w:rPr>
        <w:t>Council Housing</w:t>
      </w:r>
      <w:r w:rsidR="003C3AC6" w:rsidRPr="00193447">
        <w:rPr>
          <w:rFonts w:eastAsia="Calibri" w:cs="Arial"/>
          <w:color w:val="000000" w:themeColor="text1"/>
        </w:rPr>
        <w:t xml:space="preserve">) </w:t>
      </w:r>
    </w:p>
    <w:p w:rsidR="003C3AC6" w:rsidRPr="00193447" w:rsidRDefault="003C3AC6" w:rsidP="003C3AC6">
      <w:pPr>
        <w:rPr>
          <w:rFonts w:eastAsia="Calibri" w:cs="Arial"/>
          <w:b/>
          <w:color w:val="000000" w:themeColor="text1"/>
        </w:rPr>
      </w:pPr>
    </w:p>
    <w:p w:rsidR="003C3AC6" w:rsidRPr="001D0097" w:rsidRDefault="003C3AC6" w:rsidP="00B650F0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Local Offers</w:t>
      </w:r>
    </w:p>
    <w:p w:rsidR="003C3AC6" w:rsidRPr="00193447" w:rsidRDefault="003C3AC6" w:rsidP="00B650F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>Tenant</w:t>
      </w:r>
      <w:r w:rsidR="00B650F0" w:rsidRPr="00193447">
        <w:rPr>
          <w:rFonts w:eastAsia="Calibri" w:cs="Arial"/>
          <w:color w:val="000000" w:themeColor="text1"/>
        </w:rPr>
        <w:t xml:space="preserve">s are involved in the generation of </w:t>
      </w:r>
      <w:r w:rsidRPr="00193447">
        <w:rPr>
          <w:rFonts w:eastAsia="Calibri" w:cs="Arial"/>
          <w:color w:val="000000" w:themeColor="text1"/>
        </w:rPr>
        <w:t>Local Offer</w:t>
      </w:r>
      <w:r w:rsidR="00B650F0" w:rsidRPr="00193447">
        <w:rPr>
          <w:rFonts w:eastAsia="Calibri" w:cs="Arial"/>
          <w:color w:val="000000" w:themeColor="text1"/>
        </w:rPr>
        <w:t xml:space="preserve">s. The Local Offer Working Group has negotiated </w:t>
      </w:r>
      <w:r w:rsidRPr="00193447">
        <w:rPr>
          <w:rFonts w:eastAsia="Calibri" w:cs="Arial"/>
          <w:color w:val="000000" w:themeColor="text1"/>
        </w:rPr>
        <w:t>measures</w:t>
      </w:r>
      <w:r w:rsidR="008C0239">
        <w:rPr>
          <w:rFonts w:eastAsia="Calibri" w:cs="Arial"/>
          <w:color w:val="000000" w:themeColor="text1"/>
        </w:rPr>
        <w:t xml:space="preserve"> &amp; </w:t>
      </w:r>
      <w:r w:rsidRPr="00193447">
        <w:rPr>
          <w:rFonts w:eastAsia="Calibri" w:cs="Arial"/>
          <w:color w:val="000000" w:themeColor="text1"/>
        </w:rPr>
        <w:t xml:space="preserve">targets on </w:t>
      </w:r>
      <w:r w:rsidR="00B650F0" w:rsidRPr="00193447">
        <w:rPr>
          <w:rFonts w:eastAsia="Calibri" w:cs="Arial"/>
          <w:color w:val="000000" w:themeColor="text1"/>
        </w:rPr>
        <w:t xml:space="preserve">Oxford City Council services such as Repairs, Planned Maintenance and </w:t>
      </w:r>
      <w:r w:rsidRPr="00193447">
        <w:rPr>
          <w:rFonts w:eastAsia="Calibri" w:cs="Arial"/>
          <w:color w:val="000000" w:themeColor="text1"/>
        </w:rPr>
        <w:t>Anti-Social Behaviour.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3C3AC6" w:rsidRPr="00193447" w:rsidRDefault="003C3AC6" w:rsidP="00B650F0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Tenant Review Groups</w:t>
      </w:r>
    </w:p>
    <w:p w:rsidR="003C3AC6" w:rsidRPr="00193447" w:rsidRDefault="003C3AC6" w:rsidP="00B650F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Tenant Involvement has </w:t>
      </w:r>
      <w:r w:rsidR="00B650F0" w:rsidRPr="00193447">
        <w:rPr>
          <w:rFonts w:eastAsia="Calibri" w:cs="Arial"/>
          <w:color w:val="000000" w:themeColor="text1"/>
        </w:rPr>
        <w:t xml:space="preserve">started to setup focus groups to both learn the workings of and review services such as Repairs, </w:t>
      </w:r>
      <w:r w:rsidRPr="00193447">
        <w:rPr>
          <w:rFonts w:eastAsia="Calibri" w:cs="Arial"/>
          <w:color w:val="000000" w:themeColor="text1"/>
        </w:rPr>
        <w:t>Anti-Social Behaviour</w:t>
      </w:r>
      <w:r w:rsidR="00B650F0" w:rsidRPr="00193447">
        <w:rPr>
          <w:rFonts w:eastAsia="Calibri" w:cs="Arial"/>
          <w:color w:val="000000" w:themeColor="text1"/>
        </w:rPr>
        <w:t xml:space="preserve">, </w:t>
      </w:r>
      <w:r w:rsidRPr="00193447">
        <w:rPr>
          <w:rFonts w:eastAsia="Calibri" w:cs="Arial"/>
          <w:color w:val="000000" w:themeColor="text1"/>
        </w:rPr>
        <w:t>Tenancy Management</w:t>
      </w:r>
      <w:r w:rsidR="008C0239">
        <w:rPr>
          <w:rFonts w:eastAsia="Calibri" w:cs="Arial"/>
          <w:color w:val="000000" w:themeColor="text1"/>
        </w:rPr>
        <w:t xml:space="preserve"> and the Income Team (Rents)</w:t>
      </w:r>
      <w:r w:rsidR="00656728">
        <w:rPr>
          <w:rFonts w:eastAsia="Calibri" w:cs="Arial"/>
          <w:color w:val="000000" w:themeColor="text1"/>
        </w:rPr>
        <w:t xml:space="preserve"> as well as contributing to the Older Persons Housing Review</w:t>
      </w:r>
      <w:r w:rsidRPr="00193447">
        <w:rPr>
          <w:rFonts w:eastAsia="Calibri" w:cs="Arial"/>
          <w:color w:val="000000" w:themeColor="text1"/>
        </w:rPr>
        <w:t>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3C3AC6" w:rsidRPr="001D0097" w:rsidRDefault="003C3AC6" w:rsidP="00B650F0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Secret</w:t>
      </w:r>
      <w:r w:rsidR="00B650F0" w:rsidRPr="00193447">
        <w:rPr>
          <w:rFonts w:eastAsia="Calibri" w:cs="Arial"/>
          <w:b/>
          <w:color w:val="000000" w:themeColor="text1"/>
        </w:rPr>
        <w:t xml:space="preserve"> </w:t>
      </w:r>
      <w:r w:rsidRPr="00193447">
        <w:rPr>
          <w:rFonts w:eastAsia="Calibri" w:cs="Arial"/>
          <w:b/>
          <w:color w:val="000000" w:themeColor="text1"/>
        </w:rPr>
        <w:t>Shopping</w:t>
      </w:r>
    </w:p>
    <w:p w:rsidR="00E639D9" w:rsidRPr="00193447" w:rsidRDefault="00B650F0" w:rsidP="00B650F0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The </w:t>
      </w:r>
      <w:r w:rsidR="003C3AC6" w:rsidRPr="00193447">
        <w:rPr>
          <w:rFonts w:eastAsia="Calibri" w:cs="Arial"/>
          <w:color w:val="000000" w:themeColor="text1"/>
        </w:rPr>
        <w:t>Tenant Involvement</w:t>
      </w:r>
      <w:r w:rsidRPr="00193447">
        <w:rPr>
          <w:rFonts w:eastAsia="Calibri" w:cs="Arial"/>
          <w:color w:val="000000" w:themeColor="text1"/>
        </w:rPr>
        <w:t xml:space="preserve"> team</w:t>
      </w:r>
      <w:r w:rsidR="003C3AC6" w:rsidRPr="00193447">
        <w:rPr>
          <w:rFonts w:eastAsia="Calibri" w:cs="Arial"/>
          <w:color w:val="000000" w:themeColor="text1"/>
        </w:rPr>
        <w:t xml:space="preserve"> </w:t>
      </w:r>
      <w:r w:rsidRPr="00193447">
        <w:rPr>
          <w:rFonts w:eastAsia="Calibri" w:cs="Arial"/>
          <w:color w:val="000000" w:themeColor="text1"/>
        </w:rPr>
        <w:t>manage</w:t>
      </w:r>
      <w:r w:rsidR="003C3AC6" w:rsidRPr="00193447">
        <w:rPr>
          <w:rFonts w:eastAsia="Calibri" w:cs="Arial"/>
          <w:color w:val="000000" w:themeColor="text1"/>
        </w:rPr>
        <w:t xml:space="preserve"> th</w:t>
      </w:r>
      <w:r w:rsidRPr="00193447">
        <w:rPr>
          <w:rFonts w:eastAsia="Calibri" w:cs="Arial"/>
          <w:color w:val="000000" w:themeColor="text1"/>
        </w:rPr>
        <w:t>e Secret Shopp</w:t>
      </w:r>
      <w:r w:rsidR="00E639D9" w:rsidRPr="00193447">
        <w:rPr>
          <w:rFonts w:eastAsia="Calibri" w:cs="Arial"/>
          <w:color w:val="000000" w:themeColor="text1"/>
        </w:rPr>
        <w:t>ing Program. This is a method</w:t>
      </w:r>
      <w:r w:rsidRPr="00193447">
        <w:rPr>
          <w:rFonts w:eastAsia="Calibri" w:cs="Arial"/>
          <w:color w:val="000000" w:themeColor="text1"/>
        </w:rPr>
        <w:t xml:space="preserve"> where by Oxford City Council </w:t>
      </w:r>
      <w:r w:rsidR="00656728">
        <w:rPr>
          <w:rFonts w:eastAsia="Calibri" w:cs="Arial"/>
          <w:color w:val="000000" w:themeColor="text1"/>
        </w:rPr>
        <w:t>residents can test our services</w:t>
      </w:r>
      <w:r w:rsidR="00E639D9" w:rsidRPr="00193447">
        <w:rPr>
          <w:rFonts w:eastAsia="Calibri" w:cs="Arial"/>
          <w:color w:val="000000" w:themeColor="text1"/>
        </w:rPr>
        <w:t xml:space="preserve"> without our staff being aware. To date Secret Shopping has been carried out on services such as the Contact Centre, Direct Services, Town Hall and the Corporate Service Standards.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3C3AC6" w:rsidRPr="001D0097" w:rsidRDefault="003C3AC6" w:rsidP="00E639D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Budget Review</w:t>
      </w:r>
      <w:r w:rsidR="00E639D9" w:rsidRPr="00193447">
        <w:rPr>
          <w:rFonts w:eastAsia="Calibri" w:cs="Arial"/>
          <w:b/>
          <w:color w:val="000000" w:themeColor="text1"/>
        </w:rPr>
        <w:t>s</w:t>
      </w:r>
    </w:p>
    <w:p w:rsidR="003C3AC6" w:rsidRPr="00193447" w:rsidRDefault="00656728" w:rsidP="00E639D9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The </w:t>
      </w:r>
      <w:r w:rsidR="003C3AC6" w:rsidRPr="00193447">
        <w:rPr>
          <w:rFonts w:eastAsia="Calibri" w:cs="Arial"/>
          <w:color w:val="000000" w:themeColor="text1"/>
        </w:rPr>
        <w:t>Tenant Involvement</w:t>
      </w:r>
      <w:r w:rsidR="00E639D9" w:rsidRPr="00193447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 xml:space="preserve">team set up meetings between tenants and </w:t>
      </w:r>
      <w:r w:rsidR="00E639D9" w:rsidRPr="00193447">
        <w:rPr>
          <w:rFonts w:eastAsia="Calibri" w:cs="Arial"/>
          <w:color w:val="000000" w:themeColor="text1"/>
        </w:rPr>
        <w:t>senior manage</w:t>
      </w:r>
      <w:r>
        <w:rPr>
          <w:rFonts w:eastAsia="Calibri" w:cs="Arial"/>
          <w:color w:val="000000" w:themeColor="text1"/>
        </w:rPr>
        <w:t xml:space="preserve">rs to discuss the </w:t>
      </w:r>
      <w:r w:rsidR="00E639D9" w:rsidRPr="00193447">
        <w:rPr>
          <w:rFonts w:eastAsia="Calibri" w:cs="Arial"/>
          <w:color w:val="000000" w:themeColor="text1"/>
        </w:rPr>
        <w:t xml:space="preserve">annual review of </w:t>
      </w:r>
      <w:r>
        <w:rPr>
          <w:rFonts w:eastAsia="Calibri" w:cs="Arial"/>
          <w:color w:val="000000" w:themeColor="text1"/>
        </w:rPr>
        <w:t xml:space="preserve">rent setting and the </w:t>
      </w:r>
      <w:r w:rsidR="003C3AC6" w:rsidRPr="00193447">
        <w:rPr>
          <w:rFonts w:eastAsia="Calibri" w:cs="Arial"/>
          <w:color w:val="000000" w:themeColor="text1"/>
        </w:rPr>
        <w:t>Housin</w:t>
      </w:r>
      <w:r w:rsidR="00E639D9" w:rsidRPr="00193447">
        <w:rPr>
          <w:rFonts w:eastAsia="Calibri" w:cs="Arial"/>
          <w:color w:val="000000" w:themeColor="text1"/>
        </w:rPr>
        <w:t>g Revenue Account budget</w:t>
      </w:r>
      <w:r>
        <w:rPr>
          <w:rFonts w:eastAsia="Calibri" w:cs="Arial"/>
          <w:color w:val="000000" w:themeColor="text1"/>
        </w:rPr>
        <w:t>s.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E639D9" w:rsidRPr="001D0097" w:rsidRDefault="003C3AC6" w:rsidP="00E639D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t>T</w:t>
      </w:r>
      <w:r w:rsidR="00E639D9" w:rsidRPr="00193447">
        <w:rPr>
          <w:rFonts w:eastAsia="Calibri" w:cs="Arial"/>
          <w:b/>
          <w:color w:val="000000" w:themeColor="text1"/>
        </w:rPr>
        <w:t>raining</w:t>
      </w:r>
    </w:p>
    <w:p w:rsidR="003C3AC6" w:rsidRPr="00193447" w:rsidRDefault="00656728" w:rsidP="00871BD9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The Tenant Involvement Team deliver direct training to t</w:t>
      </w:r>
      <w:r w:rsidR="00E639D9" w:rsidRPr="00193447">
        <w:rPr>
          <w:rFonts w:eastAsia="Calibri" w:cs="Arial"/>
          <w:color w:val="000000" w:themeColor="text1"/>
        </w:rPr>
        <w:t>enants</w:t>
      </w:r>
      <w:r>
        <w:rPr>
          <w:rFonts w:eastAsia="Calibri" w:cs="Arial"/>
          <w:color w:val="000000" w:themeColor="text1"/>
        </w:rPr>
        <w:t xml:space="preserve">, meeting their </w:t>
      </w:r>
      <w:r w:rsidR="00E639D9" w:rsidRPr="00193447">
        <w:rPr>
          <w:rFonts w:eastAsia="Calibri" w:cs="Arial"/>
          <w:color w:val="000000" w:themeColor="text1"/>
        </w:rPr>
        <w:t>personal development</w:t>
      </w:r>
      <w:r>
        <w:rPr>
          <w:rFonts w:eastAsia="Calibri" w:cs="Arial"/>
          <w:color w:val="000000" w:themeColor="text1"/>
        </w:rPr>
        <w:t xml:space="preserve"> needs on topics such as </w:t>
      </w:r>
      <w:r w:rsidR="003C3AC6" w:rsidRPr="00193447">
        <w:rPr>
          <w:rFonts w:eastAsia="Calibri" w:cs="Arial"/>
          <w:color w:val="000000" w:themeColor="text1"/>
        </w:rPr>
        <w:t>Tenant Involvement</w:t>
      </w:r>
      <w:r>
        <w:rPr>
          <w:rFonts w:eastAsia="Calibri" w:cs="Arial"/>
          <w:color w:val="000000" w:themeColor="text1"/>
        </w:rPr>
        <w:t>, Equality</w:t>
      </w:r>
      <w:r w:rsidR="00871BD9" w:rsidRPr="00193447">
        <w:rPr>
          <w:rFonts w:eastAsia="Calibri" w:cs="Arial"/>
          <w:color w:val="000000" w:themeColor="text1"/>
        </w:rPr>
        <w:t xml:space="preserve"> &amp; Diversity, Secret Shopping, Crafts and </w:t>
      </w:r>
      <w:r>
        <w:rPr>
          <w:rFonts w:eastAsia="Calibri" w:cs="Arial"/>
          <w:color w:val="000000" w:themeColor="text1"/>
        </w:rPr>
        <w:t>“</w:t>
      </w:r>
      <w:proofErr w:type="spellStart"/>
      <w:r w:rsidR="00871BD9" w:rsidRPr="00193447">
        <w:rPr>
          <w:rFonts w:eastAsia="Calibri" w:cs="Arial"/>
          <w:color w:val="000000" w:themeColor="text1"/>
        </w:rPr>
        <w:t>Upcycling</w:t>
      </w:r>
      <w:proofErr w:type="spellEnd"/>
      <w:r>
        <w:rPr>
          <w:rFonts w:eastAsia="Calibri" w:cs="Arial"/>
          <w:color w:val="000000" w:themeColor="text1"/>
        </w:rPr>
        <w:t>”</w:t>
      </w:r>
      <w:r w:rsidR="00871BD9" w:rsidRPr="00193447">
        <w:rPr>
          <w:rFonts w:eastAsia="Calibri" w:cs="Arial"/>
          <w:color w:val="000000" w:themeColor="text1"/>
        </w:rPr>
        <w:t>.</w:t>
      </w:r>
      <w:r>
        <w:rPr>
          <w:rFonts w:eastAsia="Calibri" w:cs="Arial"/>
          <w:color w:val="000000" w:themeColor="text1"/>
        </w:rPr>
        <w:t xml:space="preserve"> Further opportunities are provided for training in different Council </w:t>
      </w:r>
      <w:r w:rsidR="00871BD9" w:rsidRPr="00193447">
        <w:rPr>
          <w:rFonts w:eastAsia="Calibri" w:cs="Arial"/>
          <w:color w:val="000000" w:themeColor="text1"/>
        </w:rPr>
        <w:t>service</w:t>
      </w:r>
      <w:r>
        <w:rPr>
          <w:rFonts w:eastAsia="Calibri" w:cs="Arial"/>
          <w:color w:val="000000" w:themeColor="text1"/>
        </w:rPr>
        <w:t xml:space="preserve"> areas</w:t>
      </w:r>
      <w:r w:rsidR="00871BD9" w:rsidRPr="00193447">
        <w:rPr>
          <w:rFonts w:eastAsia="Calibri" w:cs="Arial"/>
          <w:color w:val="000000" w:themeColor="text1"/>
        </w:rPr>
        <w:t>, gardening and first aid.</w:t>
      </w:r>
    </w:p>
    <w:p w:rsidR="003C3AC6" w:rsidRPr="00193447" w:rsidRDefault="003C3AC6" w:rsidP="003C3AC6">
      <w:pPr>
        <w:rPr>
          <w:rFonts w:eastAsia="Calibri" w:cs="Arial"/>
          <w:color w:val="000000" w:themeColor="text1"/>
        </w:rPr>
      </w:pPr>
    </w:p>
    <w:p w:rsidR="00A579C0" w:rsidRDefault="00A579C0" w:rsidP="00871BD9">
      <w:pPr>
        <w:rPr>
          <w:rFonts w:eastAsia="Calibri" w:cs="Arial"/>
          <w:b/>
          <w:color w:val="000000" w:themeColor="text1"/>
        </w:rPr>
      </w:pPr>
    </w:p>
    <w:p w:rsidR="00A579C0" w:rsidRDefault="00A579C0" w:rsidP="00871BD9">
      <w:pPr>
        <w:rPr>
          <w:rFonts w:eastAsia="Calibri" w:cs="Arial"/>
          <w:b/>
          <w:color w:val="000000" w:themeColor="text1"/>
        </w:rPr>
      </w:pPr>
    </w:p>
    <w:p w:rsidR="00A579C0" w:rsidRDefault="00A579C0" w:rsidP="00871BD9">
      <w:pPr>
        <w:rPr>
          <w:rFonts w:eastAsia="Calibri" w:cs="Arial"/>
          <w:b/>
          <w:color w:val="000000" w:themeColor="text1"/>
        </w:rPr>
      </w:pPr>
    </w:p>
    <w:p w:rsidR="003C3AC6" w:rsidRPr="001D0097" w:rsidRDefault="003C3AC6" w:rsidP="00871BD9">
      <w:pPr>
        <w:rPr>
          <w:rFonts w:eastAsia="Calibri" w:cs="Arial"/>
          <w:b/>
          <w:color w:val="000000" w:themeColor="text1"/>
        </w:rPr>
      </w:pPr>
      <w:r w:rsidRPr="00193447">
        <w:rPr>
          <w:rFonts w:eastAsia="Calibri" w:cs="Arial"/>
          <w:b/>
          <w:color w:val="000000" w:themeColor="text1"/>
        </w:rPr>
        <w:lastRenderedPageBreak/>
        <w:t>The Tenant Academy</w:t>
      </w:r>
    </w:p>
    <w:p w:rsidR="003C3AC6" w:rsidRPr="00193447" w:rsidRDefault="00871BD9" w:rsidP="00871BD9">
      <w:pPr>
        <w:rPr>
          <w:rFonts w:eastAsia="Calibri" w:cs="Arial"/>
          <w:color w:val="000000" w:themeColor="text1"/>
        </w:rPr>
      </w:pPr>
      <w:r w:rsidRPr="00193447">
        <w:rPr>
          <w:rFonts w:eastAsia="Calibri" w:cs="Arial"/>
          <w:color w:val="000000" w:themeColor="text1"/>
        </w:rPr>
        <w:t xml:space="preserve">The </w:t>
      </w:r>
      <w:r w:rsidR="003C3AC6" w:rsidRPr="00193447">
        <w:rPr>
          <w:rFonts w:eastAsia="Calibri" w:cs="Arial"/>
          <w:color w:val="000000" w:themeColor="text1"/>
        </w:rPr>
        <w:t>Tenant Involvement</w:t>
      </w:r>
      <w:r w:rsidRPr="00193447">
        <w:rPr>
          <w:rFonts w:eastAsia="Calibri" w:cs="Arial"/>
          <w:color w:val="000000" w:themeColor="text1"/>
        </w:rPr>
        <w:t xml:space="preserve"> team have started to deliver a five week awareness</w:t>
      </w:r>
      <w:r w:rsidR="00656728">
        <w:rPr>
          <w:rFonts w:eastAsia="Calibri" w:cs="Arial"/>
          <w:color w:val="000000" w:themeColor="text1"/>
        </w:rPr>
        <w:t xml:space="preserve"> &amp; </w:t>
      </w:r>
      <w:r w:rsidRPr="00193447">
        <w:rPr>
          <w:rFonts w:eastAsia="Calibri" w:cs="Arial"/>
          <w:color w:val="000000" w:themeColor="text1"/>
        </w:rPr>
        <w:t>training programme to tenants of our sheltered housing blocks. A certificate is provided to those tenants who successfu</w:t>
      </w:r>
      <w:r w:rsidR="00656728">
        <w:rPr>
          <w:rFonts w:eastAsia="Calibri" w:cs="Arial"/>
          <w:color w:val="000000" w:themeColor="text1"/>
        </w:rPr>
        <w:t>l</w:t>
      </w:r>
      <w:r w:rsidRPr="00193447">
        <w:rPr>
          <w:rFonts w:eastAsia="Calibri" w:cs="Arial"/>
          <w:color w:val="000000" w:themeColor="text1"/>
        </w:rPr>
        <w:t>l</w:t>
      </w:r>
      <w:r w:rsidR="00656728">
        <w:rPr>
          <w:rFonts w:eastAsia="Calibri" w:cs="Arial"/>
          <w:color w:val="000000" w:themeColor="text1"/>
        </w:rPr>
        <w:t>y</w:t>
      </w:r>
      <w:r w:rsidRPr="00193447">
        <w:rPr>
          <w:rFonts w:eastAsia="Calibri" w:cs="Arial"/>
          <w:color w:val="000000" w:themeColor="text1"/>
        </w:rPr>
        <w:t xml:space="preserve"> complete this programme. </w:t>
      </w:r>
      <w:r w:rsidR="003C3AC6" w:rsidRPr="00193447">
        <w:rPr>
          <w:rFonts w:eastAsia="Calibri" w:cs="Arial"/>
          <w:color w:val="000000" w:themeColor="text1"/>
        </w:rPr>
        <w:t xml:space="preserve"> </w:t>
      </w:r>
    </w:p>
    <w:p w:rsidR="003C3AC6" w:rsidRPr="00193447" w:rsidRDefault="003C3AC6" w:rsidP="003C3AC6">
      <w:pPr>
        <w:rPr>
          <w:rFonts w:eastAsia="Calibri" w:cs="Arial"/>
          <w:b/>
          <w:color w:val="000000" w:themeColor="text1"/>
        </w:rPr>
      </w:pPr>
    </w:p>
    <w:p w:rsidR="003C3AC6" w:rsidRPr="001D0097" w:rsidRDefault="003C3AC6" w:rsidP="00871BD9">
      <w:pPr>
        <w:rPr>
          <w:rFonts w:eastAsia="Calibri" w:cs="Arial"/>
          <w:b/>
          <w:color w:val="000000" w:themeColor="text1"/>
        </w:rPr>
      </w:pPr>
      <w:r w:rsidRPr="001D0097">
        <w:rPr>
          <w:rFonts w:eastAsia="Calibri" w:cs="Arial"/>
          <w:b/>
          <w:color w:val="000000" w:themeColor="text1"/>
        </w:rPr>
        <w:t>Block Representatives</w:t>
      </w:r>
    </w:p>
    <w:p w:rsidR="00871BD9" w:rsidRPr="00193447" w:rsidRDefault="003C3AC6" w:rsidP="00871BD9">
      <w:pPr>
        <w:rPr>
          <w:rFonts w:cs="Arial"/>
          <w:color w:val="000000" w:themeColor="text1"/>
        </w:rPr>
      </w:pPr>
      <w:r w:rsidRPr="00193447">
        <w:rPr>
          <w:rFonts w:cs="Arial"/>
          <w:color w:val="000000" w:themeColor="text1"/>
        </w:rPr>
        <w:t>With the Tower Block Refurbishment project now underway, the team have been recruiting Block Rep</w:t>
      </w:r>
      <w:r w:rsidR="00871BD9" w:rsidRPr="00193447">
        <w:rPr>
          <w:rFonts w:cs="Arial"/>
          <w:color w:val="000000" w:themeColor="text1"/>
        </w:rPr>
        <w:t>resentatives. These are residents who can learn</w:t>
      </w:r>
      <w:r w:rsidRPr="00193447">
        <w:rPr>
          <w:rFonts w:cs="Arial"/>
          <w:color w:val="000000" w:themeColor="text1"/>
        </w:rPr>
        <w:t xml:space="preserve"> more </w:t>
      </w:r>
      <w:r w:rsidR="000B0701" w:rsidRPr="00193447">
        <w:rPr>
          <w:rFonts w:cs="Arial"/>
          <w:color w:val="000000" w:themeColor="text1"/>
        </w:rPr>
        <w:t xml:space="preserve">technical </w:t>
      </w:r>
      <w:r w:rsidR="00871BD9" w:rsidRPr="00193447">
        <w:rPr>
          <w:rFonts w:cs="Arial"/>
          <w:color w:val="000000" w:themeColor="text1"/>
        </w:rPr>
        <w:t>detail about the works, become a contact the contractor can seek view</w:t>
      </w:r>
      <w:r w:rsidR="00656728">
        <w:rPr>
          <w:rFonts w:cs="Arial"/>
          <w:color w:val="000000" w:themeColor="text1"/>
        </w:rPr>
        <w:t>s</w:t>
      </w:r>
      <w:r w:rsidR="00871BD9" w:rsidRPr="00193447">
        <w:rPr>
          <w:rFonts w:cs="Arial"/>
          <w:color w:val="000000" w:themeColor="text1"/>
        </w:rPr>
        <w:t xml:space="preserve"> from and </w:t>
      </w:r>
      <w:r w:rsidR="000B0701" w:rsidRPr="00193447">
        <w:rPr>
          <w:rFonts w:cs="Arial"/>
          <w:color w:val="000000" w:themeColor="text1"/>
        </w:rPr>
        <w:t xml:space="preserve">a resident who can </w:t>
      </w:r>
      <w:r w:rsidR="00871BD9" w:rsidRPr="00193447">
        <w:rPr>
          <w:rFonts w:cs="Arial"/>
          <w:color w:val="000000" w:themeColor="text1"/>
        </w:rPr>
        <w:t xml:space="preserve">become </w:t>
      </w:r>
      <w:r w:rsidR="00656728">
        <w:rPr>
          <w:rFonts w:cs="Arial"/>
          <w:color w:val="000000" w:themeColor="text1"/>
        </w:rPr>
        <w:t>a</w:t>
      </w:r>
      <w:r w:rsidR="00871BD9" w:rsidRPr="00193447">
        <w:rPr>
          <w:rFonts w:cs="Arial"/>
          <w:color w:val="000000" w:themeColor="text1"/>
        </w:rPr>
        <w:t xml:space="preserve"> support to their neighbours</w:t>
      </w:r>
      <w:r w:rsidR="00656728">
        <w:rPr>
          <w:rFonts w:cs="Arial"/>
          <w:color w:val="000000" w:themeColor="text1"/>
        </w:rPr>
        <w:t xml:space="preserve"> as well as a local voice</w:t>
      </w:r>
      <w:r w:rsidR="00871BD9" w:rsidRPr="00193447">
        <w:rPr>
          <w:rFonts w:cs="Arial"/>
          <w:color w:val="000000" w:themeColor="text1"/>
        </w:rPr>
        <w:t>.</w:t>
      </w:r>
    </w:p>
    <w:p w:rsidR="003C3AC6" w:rsidRPr="00193447" w:rsidRDefault="003C3AC6" w:rsidP="00871BD9">
      <w:pPr>
        <w:ind w:left="1440"/>
        <w:rPr>
          <w:rFonts w:cs="Arial"/>
          <w:color w:val="000000" w:themeColor="text1"/>
        </w:rPr>
      </w:pPr>
      <w:r w:rsidRPr="00193447">
        <w:rPr>
          <w:rFonts w:cs="Arial"/>
          <w:color w:val="000000" w:themeColor="text1"/>
        </w:rPr>
        <w:t>.</w:t>
      </w:r>
    </w:p>
    <w:p w:rsidR="008A22C6" w:rsidRPr="00193447" w:rsidRDefault="008A22C6" w:rsidP="008A22C6">
      <w:pPr>
        <w:rPr>
          <w:rFonts w:cs="Arial"/>
          <w:color w:val="000000" w:themeColor="text1"/>
        </w:rPr>
      </w:pPr>
    </w:p>
    <w:sectPr w:rsidR="008A22C6" w:rsidRPr="0019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1" w:rsidRDefault="000B0701" w:rsidP="000B0701">
      <w:r>
        <w:separator/>
      </w:r>
    </w:p>
  </w:endnote>
  <w:endnote w:type="continuationSeparator" w:id="0">
    <w:p w:rsidR="000B0701" w:rsidRDefault="000B0701" w:rsidP="000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1" w:rsidRDefault="000B0701" w:rsidP="000B0701">
      <w:r>
        <w:separator/>
      </w:r>
    </w:p>
  </w:footnote>
  <w:footnote w:type="continuationSeparator" w:id="0">
    <w:p w:rsidR="000B0701" w:rsidRDefault="000B0701" w:rsidP="000B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D7"/>
    <w:multiLevelType w:val="hybridMultilevel"/>
    <w:tmpl w:val="9B048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3EE0"/>
    <w:multiLevelType w:val="hybridMultilevel"/>
    <w:tmpl w:val="947845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47F25"/>
    <w:multiLevelType w:val="hybridMultilevel"/>
    <w:tmpl w:val="11DA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162A3"/>
    <w:multiLevelType w:val="hybridMultilevel"/>
    <w:tmpl w:val="ACDE69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EE33C3"/>
    <w:multiLevelType w:val="hybridMultilevel"/>
    <w:tmpl w:val="F064A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9230A"/>
    <w:multiLevelType w:val="hybridMultilevel"/>
    <w:tmpl w:val="BDD6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39BD"/>
    <w:multiLevelType w:val="hybridMultilevel"/>
    <w:tmpl w:val="AF7CCA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E7226"/>
    <w:multiLevelType w:val="hybridMultilevel"/>
    <w:tmpl w:val="C562C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3477A"/>
    <w:multiLevelType w:val="hybridMultilevel"/>
    <w:tmpl w:val="A254E9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96123"/>
    <w:multiLevelType w:val="hybridMultilevel"/>
    <w:tmpl w:val="7876B3C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E8445C"/>
    <w:multiLevelType w:val="hybridMultilevel"/>
    <w:tmpl w:val="5A5E5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6618D2"/>
    <w:multiLevelType w:val="hybridMultilevel"/>
    <w:tmpl w:val="B9E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FF62D7"/>
    <w:multiLevelType w:val="hybridMultilevel"/>
    <w:tmpl w:val="1CEE5D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0F5A2E"/>
    <w:multiLevelType w:val="hybridMultilevel"/>
    <w:tmpl w:val="F5846E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6D2485"/>
    <w:multiLevelType w:val="hybridMultilevel"/>
    <w:tmpl w:val="6930BE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E0ABC"/>
    <w:multiLevelType w:val="hybridMultilevel"/>
    <w:tmpl w:val="FF2C0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F71CA"/>
    <w:multiLevelType w:val="hybridMultilevel"/>
    <w:tmpl w:val="667E8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823C59"/>
    <w:multiLevelType w:val="hybridMultilevel"/>
    <w:tmpl w:val="B1BAC5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17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6"/>
    <w:rsid w:val="000B0701"/>
    <w:rsid w:val="000B4310"/>
    <w:rsid w:val="00193447"/>
    <w:rsid w:val="001B2051"/>
    <w:rsid w:val="001D0097"/>
    <w:rsid w:val="00237170"/>
    <w:rsid w:val="002A0E76"/>
    <w:rsid w:val="002C265A"/>
    <w:rsid w:val="003C3AC6"/>
    <w:rsid w:val="004000D7"/>
    <w:rsid w:val="00456301"/>
    <w:rsid w:val="00480863"/>
    <w:rsid w:val="00504E43"/>
    <w:rsid w:val="00656728"/>
    <w:rsid w:val="007908F4"/>
    <w:rsid w:val="00871BD9"/>
    <w:rsid w:val="008A22C6"/>
    <w:rsid w:val="008C0239"/>
    <w:rsid w:val="0091385D"/>
    <w:rsid w:val="00A579C0"/>
    <w:rsid w:val="00AF0629"/>
    <w:rsid w:val="00B650F0"/>
    <w:rsid w:val="00C07F80"/>
    <w:rsid w:val="00D220FD"/>
    <w:rsid w:val="00DD44A0"/>
    <w:rsid w:val="00E639D9"/>
    <w:rsid w:val="00F156A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A4FB-479C-427C-93F4-ECE51616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95427D11</Template>
  <TotalTime>226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simon.warde</dc:creator>
  <cp:lastModifiedBy>bgraves</cp:lastModifiedBy>
  <cp:revision>9</cp:revision>
  <dcterms:created xsi:type="dcterms:W3CDTF">2016-03-22T10:16:00Z</dcterms:created>
  <dcterms:modified xsi:type="dcterms:W3CDTF">2016-03-30T13:22:00Z</dcterms:modified>
</cp:coreProperties>
</file>